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9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#142-e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S5-222127</w:t>
      </w:r>
    </w:p>
    <w:p>
      <w:pPr>
        <w:pStyle w:val="79"/>
        <w:outlineLvl w:val="0"/>
        <w:rPr>
          <w:b/>
          <w:bCs/>
          <w:sz w:val="24"/>
        </w:rPr>
      </w:pPr>
      <w:r>
        <w:rPr>
          <w:b/>
          <w:bCs/>
          <w:sz w:val="24"/>
        </w:rPr>
        <w:t>e-meeting, 4 - 12 April 2022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default" w:ascii="Arial" w:hAnsi="Arial"/>
          <w:b/>
          <w:lang w:val="en-US"/>
        </w:rPr>
        <w:t xml:space="preserve">China Mobile, </w:t>
      </w:r>
      <w:r>
        <w:rPr>
          <w:rFonts w:ascii="Arial" w:hAnsi="Arial"/>
          <w:b/>
          <w:lang w:val="en-US"/>
        </w:rPr>
        <w:t>Huawei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/>
          <w:b/>
          <w:lang w:eastAsia="zh-CN"/>
        </w:rPr>
        <w:t>Discussion</w:t>
      </w:r>
      <w:r>
        <w:rPr>
          <w:rFonts w:hint="default" w:ascii="Arial" w:hAnsi="Arial"/>
          <w:b/>
          <w:lang w:val="en-US" w:eastAsia="zh-CN"/>
        </w:rPr>
        <w:t xml:space="preserve"> on </w:t>
      </w:r>
      <w:r>
        <w:rPr>
          <w:rFonts w:ascii="Arial" w:hAnsi="Arial" w:cs="Arial"/>
          <w:b/>
        </w:rPr>
        <w:t>Rel-18 3GPP</w:t>
      </w:r>
      <w:r>
        <w:rPr>
          <w:rFonts w:hint="default"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</w:rPr>
        <w:t>SA5 OAM WoP</w:t>
      </w:r>
      <w:r>
        <w:rPr>
          <w:rFonts w:hint="default" w:ascii="Arial" w:hAnsi="Arial" w:cs="Arial"/>
          <w:b/>
          <w:lang w:val="en-US"/>
        </w:rPr>
        <w:t xml:space="preserve"> of </w:t>
      </w:r>
      <w:r>
        <w:rPr>
          <w:rFonts w:ascii="Arial" w:hAnsi="Arial" w:cs="Arial"/>
          <w:b/>
        </w:rPr>
        <w:t>FS_e</w:t>
      </w:r>
      <w:r>
        <w:rPr>
          <w:rFonts w:hint="default" w:ascii="Arial" w:hAnsi="Arial" w:cs="Arial"/>
          <w:b/>
          <w:lang w:val="en-US"/>
        </w:rPr>
        <w:t>ANL</w:t>
      </w:r>
      <w:r>
        <w:rPr>
          <w:rFonts w:ascii="Arial" w:hAnsi="Arial" w:cs="Arial"/>
          <w:b/>
        </w:rPr>
        <w:t xml:space="preserve"> 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Discussion and endorsement 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6.5.</w:t>
      </w:r>
      <w:r>
        <w:rPr>
          <w:rFonts w:hint="default" w:ascii="Arial" w:hAnsi="Arial"/>
          <w:b/>
          <w:lang w:val="en-US"/>
        </w:rPr>
        <w:t>1</w:t>
      </w:r>
    </w:p>
    <w:p>
      <w:pPr>
        <w:pStyle w:val="2"/>
        <w:numPr>
          <w:ilvl w:val="0"/>
          <w:numId w:val="1"/>
        </w:numPr>
      </w:pP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is asked to discuss and </w:t>
      </w:r>
      <w:r>
        <w:rPr>
          <w:rFonts w:hint="eastAsia"/>
          <w:b/>
          <w:i/>
        </w:rPr>
        <w:t>endorse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3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TS 28.91</w:t>
      </w:r>
      <w:r>
        <w:rPr>
          <w:rFonts w:hint="default"/>
          <w:lang w:val="en-US"/>
        </w:rPr>
        <w:t>0</w:t>
      </w:r>
      <w:r>
        <w:t xml:space="preserve">: "Management and orchestration; </w:t>
      </w:r>
      <w:r>
        <w:rPr>
          <w:rFonts w:hint="eastAsia"/>
        </w:rPr>
        <w:t>Study on enhancement of autonomous network levels</w:t>
      </w:r>
      <w:r>
        <w:t xml:space="preserve"> v0.0.0".</w:t>
      </w:r>
    </w:p>
    <w:p>
      <w:pPr>
        <w:pStyle w:val="83"/>
        <w:jc w:val="both"/>
      </w:pPr>
      <w:r>
        <w:t>[2]</w:t>
      </w:r>
      <w:r>
        <w:tab/>
      </w:r>
      <w:r>
        <w:t>SP-2114</w:t>
      </w:r>
      <w:r>
        <w:rPr>
          <w:rFonts w:hint="default"/>
          <w:lang w:val="en-US"/>
        </w:rPr>
        <w:t>46</w:t>
      </w:r>
      <w:r>
        <w:t xml:space="preserve"> "</w:t>
      </w:r>
      <w:r>
        <w:rPr>
          <w:rFonts w:hint="eastAsia"/>
        </w:rPr>
        <w:t>New Study on enhancement of autonomous network levels</w:t>
      </w:r>
      <w:r>
        <w:t>"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</w:pPr>
      <w:r>
        <w:t>This contribution proposes to discuss and endorse the following working package</w:t>
      </w:r>
      <w:r>
        <w:rPr>
          <w:rFonts w:hint="default"/>
          <w:lang w:val="en-US"/>
        </w:rPr>
        <w:t xml:space="preserve"> (WoP)</w:t>
      </w:r>
      <w:r>
        <w:t xml:space="preserve"> for Rel-18 FS_e</w:t>
      </w:r>
      <w:r>
        <w:rPr>
          <w:rFonts w:hint="default"/>
          <w:lang w:val="en-US"/>
        </w:rPr>
        <w:t>ANL</w:t>
      </w:r>
      <w:r>
        <w:t xml:space="preserve"> SID based on</w:t>
      </w:r>
      <w:r>
        <w:rPr>
          <w:rFonts w:hint="default"/>
          <w:lang w:val="en-US"/>
        </w:rPr>
        <w:t xml:space="preserve"> clause 4 Objective of </w:t>
      </w:r>
      <w:r>
        <w:t>SP-2114</w:t>
      </w:r>
      <w:r>
        <w:rPr>
          <w:rFonts w:hint="default"/>
          <w:lang w:val="en-US"/>
        </w:rPr>
        <w:t>46[2]</w:t>
      </w:r>
      <w:r>
        <w:t>.</w:t>
      </w:r>
    </w:p>
    <w:p>
      <w:pPr>
        <w:spacing w:after="0"/>
        <w:jc w:val="both"/>
      </w:pPr>
    </w:p>
    <w:tbl>
      <w:tblPr>
        <w:tblStyle w:val="40"/>
        <w:tblpPr w:leftFromText="180" w:rightFromText="180" w:vertAnchor="text" w:tblpXSpec="center" w:tblpY="1"/>
        <w:tblOverlap w:val="never"/>
        <w:tblW w:w="9697" w:type="dxa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01"/>
        <w:gridCol w:w="2711"/>
        <w:gridCol w:w="3568"/>
        <w:gridCol w:w="2317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6" w:hRule="atLeast"/>
          <w:tblCellSpacing w:w="0" w:type="dxa"/>
        </w:trPr>
        <w:tc>
          <w:tcPr>
            <w:tcW w:w="1101" w:type="dxa"/>
            <w:tcBorders>
              <w:top w:val="outset" w:color="auto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00B0F0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2711" w:type="dxa"/>
            <w:tcBorders>
              <w:top w:val="outset" w:color="auto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00B0F0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WoP description</w:t>
            </w:r>
          </w:p>
        </w:tc>
        <w:tc>
          <w:tcPr>
            <w:tcW w:w="3568" w:type="dxa"/>
            <w:tcBorders>
              <w:top w:val="outset" w:color="auto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00B0F0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Corresponding objectives</w:t>
            </w:r>
          </w:p>
        </w:tc>
        <w:tc>
          <w:tcPr>
            <w:tcW w:w="2317" w:type="dxa"/>
            <w:tcBorders>
              <w:top w:val="outset" w:color="auto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00B0F0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jc w:val="center"/>
              <w:textAlignment w:val="auto"/>
              <w:rPr>
                <w:rFonts w:hint="default"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sz w:val="18"/>
                <w:szCs w:val="18"/>
                <w:lang w:eastAsia="zh-CN"/>
              </w:rPr>
              <w:t>Priority</w:t>
            </w:r>
            <w:r>
              <w:rPr>
                <w:rFonts w:hint="default" w:ascii="Arial" w:hAnsi="Arial" w:cs="Arial"/>
                <w:b/>
                <w:sz w:val="18"/>
                <w:szCs w:val="18"/>
                <w:lang w:val="en-US" w:eastAsia="zh-CN"/>
              </w:rPr>
              <w:t xml:space="preserve"> and dependency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tblCellSpacing w:w="0" w:type="dxa"/>
        </w:trPr>
        <w:tc>
          <w:tcPr>
            <w:tcW w:w="1101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FFCCCC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hint="default" w:ascii="Arial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eastAsia="等线" w:cs="Arial"/>
                <w:b/>
                <w:color w:val="000000"/>
                <w:kern w:val="24"/>
                <w:sz w:val="18"/>
                <w:szCs w:val="18"/>
                <w:lang w:val="en-US"/>
              </w:rPr>
              <w:t>6.5.1</w:t>
            </w:r>
          </w:p>
        </w:tc>
        <w:tc>
          <w:tcPr>
            <w:tcW w:w="8596" w:type="dxa"/>
            <w:gridSpan w:val="3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FFCCCC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ascii="Arial" w:hAnsi="Arial" w:eastAsia="等线" w:cs="Arial"/>
                <w:b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eastAsia="等线" w:cs="Arial"/>
                <w:b/>
                <w:color w:val="000000"/>
                <w:kern w:val="24"/>
                <w:sz w:val="18"/>
                <w:szCs w:val="18"/>
              </w:rPr>
              <w:t>Study on enhancement of autonomous network levels</w:t>
            </w:r>
            <w:r>
              <w:rPr>
                <w:rFonts w:ascii="Arial" w:hAnsi="Arial" w:cs="Arial"/>
                <w:b/>
                <w:color w:val="000000"/>
                <w:kern w:val="24"/>
                <w:sz w:val="18"/>
                <w:szCs w:val="18"/>
              </w:rPr>
              <w:t xml:space="preserve"> (FS_eANL)</w:t>
            </w:r>
            <w:r>
              <w:rPr>
                <w:rFonts w:ascii="Arial" w:hAnsi="Arial" w:eastAsia="等线" w:cs="Arial"/>
                <w:b/>
                <w:color w:val="000000"/>
                <w:kern w:val="24"/>
                <w:sz w:val="18"/>
                <w:szCs w:val="18"/>
                <w:lang w:val="it-IT"/>
              </w:rPr>
              <w:t xml:space="preserve"> (China Mobile, Huawei)(SP-211446)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3" w:hRule="atLeast"/>
          <w:tblCellSpacing w:w="0" w:type="dxa"/>
        </w:trPr>
        <w:tc>
          <w:tcPr>
            <w:tcW w:w="1101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  <w:t>WoP#1</w:t>
            </w:r>
          </w:p>
        </w:tc>
        <w:tc>
          <w:tcPr>
            <w:tcW w:w="2711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>Identify the additional generic MnS requirements of generic autonomous network level for network optimization, RAN NE deployment and fault management defined in Rel-17</w:t>
            </w: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.</w:t>
            </w:r>
          </w:p>
        </w:tc>
        <w:tc>
          <w:tcPr>
            <w:tcW w:w="3568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 xml:space="preserve">1) 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>Identify the additional generic MnS requirements of generic autonomous network level for network optimization, RAN NE deployment and fault management defined in Rel-17, especially those missing requirements to support autonomous network level 4 and 5.</w:t>
            </w:r>
          </w:p>
        </w:tc>
        <w:tc>
          <w:tcPr>
            <w:tcW w:w="2317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High priority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Effect on WoP#2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7" w:hRule="atLeast"/>
          <w:tblCellSpacing w:w="0" w:type="dxa"/>
        </w:trPr>
        <w:tc>
          <w:tcPr>
            <w:tcW w:w="1101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WoP#2</w:t>
            </w:r>
          </w:p>
        </w:tc>
        <w:tc>
          <w:tcPr>
            <w:tcW w:w="2711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>Study the potential solutions for generic MnS requirements identified in</w:t>
            </w: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  <w:t>WoP#1</w:t>
            </w: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 w:eastAsia="zh-CN"/>
              </w:rPr>
              <w:t>.</w:t>
            </w:r>
          </w:p>
        </w:tc>
        <w:tc>
          <w:tcPr>
            <w:tcW w:w="3568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ind w:leftChars="0"/>
              <w:textAlignment w:val="auto"/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 xml:space="preserve">2) 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>Study the potential solutions for generic MnS requirements identified in Objective 1).</w:t>
            </w:r>
          </w:p>
        </w:tc>
        <w:tc>
          <w:tcPr>
            <w:tcW w:w="2317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ind w:leftChars="0"/>
              <w:textAlignment w:val="auto"/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M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>edium priority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ind w:leftChars="0"/>
              <w:textAlignment w:val="auto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Depend on WoP#1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68" w:hRule="atLeast"/>
          <w:tblCellSpacing w:w="0" w:type="dxa"/>
        </w:trPr>
        <w:tc>
          <w:tcPr>
            <w:tcW w:w="1101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WoP#3</w:t>
            </w:r>
          </w:p>
        </w:tc>
        <w:tc>
          <w:tcPr>
            <w:tcW w:w="2711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>Ident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ify the 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enhanced autonomy capabilities corresponding to different 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autonomous network levels for additional management use cases which is not defined in Rel-17</w:t>
            </w: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.</w:t>
            </w:r>
          </w:p>
        </w:tc>
        <w:tc>
          <w:tcPr>
            <w:tcW w:w="3568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ind w:leftChars="0"/>
              <w:textAlignment w:val="auto"/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 xml:space="preserve">3) 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>Ident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ify the 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enhanced autonomy capabilities corresponding to different 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autonomous network levels for additional management use cases for network and service deployment, maintenance and optimization phases which is not defined in Rel-17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>,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 including 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but not limited to 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energy saving and service provisioning. </w:t>
            </w:r>
          </w:p>
        </w:tc>
        <w:tc>
          <w:tcPr>
            <w:tcW w:w="2317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High priority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ind w:leftChars="0"/>
              <w:textAlignment w:val="auto"/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Effect on WoP#4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88" w:hRule="atLeast"/>
          <w:tblCellSpacing w:w="0" w:type="dxa"/>
        </w:trPr>
        <w:tc>
          <w:tcPr>
            <w:tcW w:w="1101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WoP#4</w:t>
            </w:r>
          </w:p>
        </w:tc>
        <w:tc>
          <w:tcPr>
            <w:tcW w:w="2711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Study the concrete enhanced autonomy requirements and potential solutions for 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the 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>enhanced autonomy capabilities identified in</w:t>
            </w: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WoP#3</w:t>
            </w: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.</w:t>
            </w:r>
          </w:p>
        </w:tc>
        <w:tc>
          <w:tcPr>
            <w:tcW w:w="3568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ind w:leftChars="0"/>
              <w:textAlignment w:val="auto"/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 xml:space="preserve">4) 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Study the concrete enhanced autonomy requirements and potential solutions for 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the 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>enhanced autonomy capabilities identified in Objective 3).</w:t>
            </w:r>
          </w:p>
        </w:tc>
        <w:tc>
          <w:tcPr>
            <w:tcW w:w="2317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ind w:leftChars="0"/>
              <w:textAlignment w:val="auto"/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M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>edium priority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ind w:leftChars="0"/>
              <w:textAlignment w:val="auto"/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Depend on WoP#3</w:t>
            </w:r>
          </w:p>
        </w:tc>
      </w:tr>
    </w:tbl>
    <w:p>
      <w:pPr>
        <w:spacing w:after="0"/>
        <w:jc w:val="both"/>
      </w:pP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rFonts w:hint="default"/>
          <w:lang w:val="en-US" w:eastAsia="zh-CN"/>
        </w:rPr>
      </w:pPr>
      <w:r>
        <w:rPr>
          <w:lang w:eastAsia="zh-CN"/>
        </w:rPr>
        <w:t xml:space="preserve">It proposes to endorse </w:t>
      </w:r>
      <w:r>
        <w:rPr>
          <w:rFonts w:hint="default"/>
          <w:lang w:val="en-US" w:eastAsia="zh-CN"/>
        </w:rPr>
        <w:t>the</w:t>
      </w:r>
      <w:r>
        <w:rPr>
          <w:lang w:eastAsia="zh-CN"/>
        </w:rPr>
        <w:t xml:space="preserve"> following </w:t>
      </w:r>
      <w:r>
        <w:rPr>
          <w:rFonts w:hint="default"/>
          <w:lang w:val="en-US"/>
        </w:rPr>
        <w:t>WoP</w:t>
      </w:r>
      <w:r>
        <w:t xml:space="preserve"> for Rel-18 FS_e</w:t>
      </w:r>
      <w:r>
        <w:rPr>
          <w:rFonts w:hint="default"/>
          <w:lang w:val="en-US"/>
        </w:rPr>
        <w:t>ANL. And this WoP split is proposed to start from SA5#143e.</w:t>
      </w:r>
    </w:p>
    <w:tbl>
      <w:tblPr>
        <w:tblStyle w:val="40"/>
        <w:tblpPr w:leftFromText="180" w:rightFromText="180" w:vertAnchor="text" w:horzAnchor="page" w:tblpXSpec="center" w:tblpY="9"/>
        <w:tblOverlap w:val="never"/>
        <w:tblW w:w="9698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8"/>
        <w:gridCol w:w="5751"/>
        <w:gridCol w:w="273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1" w:hRule="atLeast"/>
          <w:tblCellSpacing w:w="0" w:type="dxa"/>
          <w:jc w:val="center"/>
        </w:trPr>
        <w:tc>
          <w:tcPr>
            <w:tcW w:w="1208" w:type="dxa"/>
            <w:tcBorders>
              <w:top w:val="outset" w:color="auto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00B0F0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5751" w:type="dxa"/>
            <w:tcBorders>
              <w:top w:val="outset" w:color="auto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00B0F0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WoP description</w:t>
            </w:r>
          </w:p>
        </w:tc>
        <w:tc>
          <w:tcPr>
            <w:tcW w:w="2739" w:type="dxa"/>
            <w:tcBorders>
              <w:top w:val="outset" w:color="auto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00B0F0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jc w:val="center"/>
              <w:textAlignment w:val="auto"/>
              <w:rPr>
                <w:rFonts w:hint="default"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hint="default" w:ascii="Arial" w:hAnsi="Arial" w:cs="Arial"/>
                <w:b/>
                <w:sz w:val="18"/>
                <w:szCs w:val="18"/>
                <w:lang w:val="en-US"/>
              </w:rPr>
              <w:t>Meeting allocation proposal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2" w:hRule="atLeast"/>
          <w:tblCellSpacing w:w="0" w:type="dxa"/>
          <w:jc w:val="center"/>
        </w:trPr>
        <w:tc>
          <w:tcPr>
            <w:tcW w:w="1208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FFCCCC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hint="default" w:ascii="Arial" w:hAnsi="Arial" w:cs="Arial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Arial" w:hAnsi="Arial" w:cs="Arial"/>
                <w:b/>
                <w:color w:val="000000"/>
                <w:sz w:val="18"/>
                <w:szCs w:val="18"/>
                <w:lang w:val="en-US" w:eastAsia="zh-CN"/>
              </w:rPr>
              <w:t>6.5.1</w:t>
            </w:r>
          </w:p>
        </w:tc>
        <w:tc>
          <w:tcPr>
            <w:tcW w:w="8490" w:type="dxa"/>
            <w:gridSpan w:val="2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FFCCCC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ascii="Arial" w:hAnsi="Arial" w:eastAsia="等线" w:cs="Arial"/>
                <w:b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eastAsia="等线" w:cs="Arial"/>
                <w:b/>
                <w:color w:val="000000"/>
                <w:kern w:val="24"/>
                <w:sz w:val="18"/>
                <w:szCs w:val="18"/>
              </w:rPr>
              <w:t>Study on enhancement of autonomous network levels</w:t>
            </w:r>
            <w:r>
              <w:rPr>
                <w:rFonts w:ascii="Arial" w:hAnsi="Arial" w:cs="Arial"/>
                <w:b/>
                <w:color w:val="000000"/>
                <w:kern w:val="24"/>
                <w:sz w:val="18"/>
                <w:szCs w:val="18"/>
              </w:rPr>
              <w:t xml:space="preserve"> (FS_eANL)</w:t>
            </w:r>
            <w:r>
              <w:rPr>
                <w:rFonts w:ascii="Arial" w:hAnsi="Arial" w:eastAsia="等线" w:cs="Arial"/>
                <w:b/>
                <w:color w:val="000000"/>
                <w:kern w:val="24"/>
                <w:sz w:val="18"/>
                <w:szCs w:val="18"/>
                <w:lang w:val="it-IT"/>
              </w:rPr>
              <w:t xml:space="preserve"> (China Mobile, Huawei)(SP-211446)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  <w:tblCellSpacing w:w="0" w:type="dxa"/>
          <w:jc w:val="center"/>
        </w:trPr>
        <w:tc>
          <w:tcPr>
            <w:tcW w:w="1208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  <w:t>WoP#1</w:t>
            </w:r>
          </w:p>
        </w:tc>
        <w:tc>
          <w:tcPr>
            <w:tcW w:w="5751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>Identify the additional generic MnS requirements of generic autonomous network level for network optimization, RAN NE deployment and fault management defined in Rel-17</w:t>
            </w: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.</w:t>
            </w:r>
          </w:p>
        </w:tc>
        <w:tc>
          <w:tcPr>
            <w:tcW w:w="2739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jc w:val="center"/>
              <w:textAlignment w:val="auto"/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SA5 #143e, SA5 #144e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7" w:hRule="atLeast"/>
          <w:tblCellSpacing w:w="0" w:type="dxa"/>
          <w:jc w:val="center"/>
        </w:trPr>
        <w:tc>
          <w:tcPr>
            <w:tcW w:w="1208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WoP#2</w:t>
            </w:r>
          </w:p>
        </w:tc>
        <w:tc>
          <w:tcPr>
            <w:tcW w:w="5751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>Study the potential solutions for generic MnS requirements identified in</w:t>
            </w: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  <w:t>WoP#1</w:t>
            </w: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 w:eastAsia="zh-CN"/>
              </w:rPr>
              <w:t>.</w:t>
            </w:r>
          </w:p>
        </w:tc>
        <w:tc>
          <w:tcPr>
            <w:tcW w:w="2739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jc w:val="center"/>
              <w:textAlignment w:val="auto"/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SA5 #144e, SA5 #145e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4" w:hRule="atLeast"/>
          <w:tblCellSpacing w:w="0" w:type="dxa"/>
          <w:jc w:val="center"/>
        </w:trPr>
        <w:tc>
          <w:tcPr>
            <w:tcW w:w="1208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WoP#3</w:t>
            </w:r>
          </w:p>
        </w:tc>
        <w:tc>
          <w:tcPr>
            <w:tcW w:w="5751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>Ident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ify the 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enhanced autonomy capabilities corresponding to different 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autonomous network levels for additional management use cases which is not defined in Rel-17</w:t>
            </w: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.</w:t>
            </w:r>
          </w:p>
        </w:tc>
        <w:tc>
          <w:tcPr>
            <w:tcW w:w="2739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jc w:val="center"/>
              <w:textAlignment w:val="auto"/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SA5 #143e, SA5 #144e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9" w:hRule="atLeast"/>
          <w:tblCellSpacing w:w="0" w:type="dxa"/>
          <w:jc w:val="center"/>
        </w:trPr>
        <w:tc>
          <w:tcPr>
            <w:tcW w:w="1208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WoP#4</w:t>
            </w:r>
          </w:p>
        </w:tc>
        <w:tc>
          <w:tcPr>
            <w:tcW w:w="5751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textAlignment w:val="auto"/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Study the concrete enhanced autonomy requirements and potential solutions for 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 xml:space="preserve">the </w:t>
            </w:r>
            <w:r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  <w:t>enhanced autonomy capabilities identified in</w:t>
            </w: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WoP#</w:t>
            </w:r>
            <w:bookmarkStart w:id="0" w:name="_GoBack"/>
            <w:bookmarkEnd w:id="0"/>
            <w:r>
              <w:rPr>
                <w:rFonts w:ascii="Arial" w:hAnsi="Arial" w:eastAsia="等线" w:cs="Arial"/>
                <w:color w:val="000000"/>
                <w:kern w:val="24"/>
                <w:sz w:val="18"/>
                <w:szCs w:val="18"/>
              </w:rPr>
              <w:t>3</w:t>
            </w: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.</w:t>
            </w:r>
          </w:p>
        </w:tc>
        <w:tc>
          <w:tcPr>
            <w:tcW w:w="2739" w:type="dxa"/>
            <w:tcBorders>
              <w:top w:val="outset" w:color="C0C0C0" w:sz="6" w:space="0"/>
              <w:left w:val="outset" w:color="C0C0C0" w:sz="6" w:space="0"/>
              <w:bottom w:val="outset" w:color="C0C0C0" w:sz="6" w:space="0"/>
              <w:right w:val="outset" w:color="C0C0C0" w:sz="6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/>
              <w:jc w:val="center"/>
              <w:textAlignment w:val="auto"/>
              <w:rPr>
                <w:rFonts w:hint="eastAsia" w:ascii="Arial" w:hAnsi="Arial" w:eastAsia="等线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hint="default" w:ascii="Arial" w:hAnsi="Arial" w:eastAsia="等线" w:cs="Arial"/>
                <w:color w:val="000000"/>
                <w:kern w:val="24"/>
                <w:sz w:val="18"/>
                <w:szCs w:val="18"/>
                <w:lang w:val="en-US"/>
              </w:rPr>
              <w:t>SA5 #144e, SA5 #145e</w:t>
            </w:r>
          </w:p>
        </w:tc>
      </w:tr>
    </w:tbl>
    <w:p>
      <w:pPr>
        <w:rPr>
          <w:lang w:eastAsia="zh-CN"/>
        </w:rPr>
      </w:pPr>
    </w:p>
    <w:p>
      <w:pPr>
        <w:numPr>
          <w:ilvl w:val="0"/>
          <w:numId w:val="0"/>
        </w:numPr>
        <w:spacing w:after="180"/>
      </w:pPr>
    </w:p>
    <w:p>
      <w:pPr>
        <w:numPr>
          <w:ilvl w:val="0"/>
          <w:numId w:val="0"/>
        </w:numPr>
        <w:spacing w:after="180"/>
      </w:pPr>
    </w:p>
    <w:p>
      <w:pPr>
        <w:numPr>
          <w:ilvl w:val="0"/>
          <w:numId w:val="0"/>
        </w:numPr>
        <w:spacing w:after="180"/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446E3B"/>
    <w:multiLevelType w:val="singleLevel"/>
    <w:tmpl w:val="98446E3B"/>
    <w:lvl w:ilvl="0" w:tentative="0">
      <w:start w:val="1"/>
      <w:numFmt w:val="decimal"/>
      <w:lvlText w:val="%1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E723F"/>
    <w:rsid w:val="003F52B2"/>
    <w:rsid w:val="0043775B"/>
    <w:rsid w:val="00440414"/>
    <w:rsid w:val="004558E9"/>
    <w:rsid w:val="0045777E"/>
    <w:rsid w:val="004B3753"/>
    <w:rsid w:val="004C31D2"/>
    <w:rsid w:val="004D55C2"/>
    <w:rsid w:val="004E46B6"/>
    <w:rsid w:val="00521131"/>
    <w:rsid w:val="00527C0B"/>
    <w:rsid w:val="005410F6"/>
    <w:rsid w:val="005729C4"/>
    <w:rsid w:val="0059227B"/>
    <w:rsid w:val="005B0966"/>
    <w:rsid w:val="005B795D"/>
    <w:rsid w:val="005E209F"/>
    <w:rsid w:val="00613820"/>
    <w:rsid w:val="006431AF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36EE4"/>
    <w:rsid w:val="00947F4E"/>
    <w:rsid w:val="009607D3"/>
    <w:rsid w:val="00966D47"/>
    <w:rsid w:val="00992312"/>
    <w:rsid w:val="009C0DED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B5301"/>
    <w:rsid w:val="07441673"/>
    <w:rsid w:val="0FAB2653"/>
    <w:rsid w:val="1EBF0DD6"/>
    <w:rsid w:val="23725ACF"/>
    <w:rsid w:val="380664E2"/>
    <w:rsid w:val="39310DF2"/>
    <w:rsid w:val="453C7977"/>
    <w:rsid w:val="4A012417"/>
    <w:rsid w:val="56E02FC3"/>
    <w:rsid w:val="61ED0CA7"/>
    <w:rsid w:val="62A7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FollowedHyperlink"/>
    <w:qFormat/>
    <w:uiPriority w:val="0"/>
    <w:rPr>
      <w:color w:val="800080"/>
      <w:u w:val="single"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semiHidden/>
    <w:qFormat/>
    <w:uiPriority w:val="0"/>
    <w:rPr>
      <w:sz w:val="16"/>
    </w:rPr>
  </w:style>
  <w:style w:type="character" w:styleId="45">
    <w:name w:val="footnote reference"/>
    <w:semiHidden/>
    <w:qFormat/>
    <w:uiPriority w:val="0"/>
    <w:rPr>
      <w:b/>
      <w:position w:val="6"/>
      <w:sz w:val="16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qFormat/>
    <w:uiPriority w:val="0"/>
    <w:rPr>
      <w:b/>
    </w:rPr>
  </w:style>
  <w:style w:type="paragraph" w:customStyle="1" w:styleId="50">
    <w:name w:val="TAC"/>
    <w:basedOn w:val="51"/>
    <w:qFormat/>
    <w:uiPriority w:val="0"/>
    <w:pPr>
      <w:jc w:val="center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qFormat/>
    <w:uiPriority w:val="0"/>
    <w:pPr>
      <w:keepLines/>
      <w:ind w:left="1135" w:hanging="851"/>
    </w:pPr>
  </w:style>
  <w:style w:type="paragraph" w:customStyle="1" w:styleId="55">
    <w:name w:val="EX"/>
    <w:basedOn w:val="1"/>
    <w:qFormat/>
    <w:uiPriority w:val="0"/>
    <w:pPr>
      <w:keepLines/>
      <w:ind w:left="1702" w:hanging="1418"/>
    </w:pPr>
  </w:style>
  <w:style w:type="paragraph" w:customStyle="1" w:styleId="56">
    <w:name w:val="FP"/>
    <w:basedOn w:val="1"/>
    <w:qFormat/>
    <w:uiPriority w:val="0"/>
    <w:pPr>
      <w:spacing w:after="0"/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8">
    <w:name w:val="NW"/>
    <w:basedOn w:val="54"/>
    <w:qFormat/>
    <w:uiPriority w:val="0"/>
    <w:pPr>
      <w:spacing w:after="0"/>
    </w:pPr>
  </w:style>
  <w:style w:type="paragraph" w:customStyle="1" w:styleId="59">
    <w:name w:val="EW"/>
    <w:basedOn w:val="55"/>
    <w:qFormat/>
    <w:uiPriority w:val="0"/>
    <w:pPr>
      <w:spacing w:after="0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1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3">
    <w:name w:val="TAR"/>
    <w:basedOn w:val="51"/>
    <w:qFormat/>
    <w:uiPriority w:val="0"/>
    <w:pPr>
      <w:jc w:val="right"/>
    </w:pPr>
  </w:style>
  <w:style w:type="paragraph" w:customStyle="1" w:styleId="64">
    <w:name w:val="TAN"/>
    <w:basedOn w:val="51"/>
    <w:qFormat/>
    <w:uiPriority w:val="0"/>
    <w:pPr>
      <w:ind w:left="851" w:hanging="851"/>
    </w:pPr>
  </w:style>
  <w:style w:type="paragraph" w:customStyle="1" w:styleId="6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ZV"/>
    <w:basedOn w:val="68"/>
    <w:qFormat/>
    <w:uiPriority w:val="0"/>
    <w:pPr>
      <w:framePr w:y="16161"/>
    </w:pPr>
  </w:style>
  <w:style w:type="character" w:customStyle="1" w:styleId="70">
    <w:name w:val="ZGSM"/>
    <w:qFormat/>
    <w:uiPriority w:val="0"/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Editor's Note"/>
    <w:basedOn w:val="54"/>
    <w:qFormat/>
    <w:uiPriority w:val="0"/>
    <w:rPr>
      <w:color w:val="FF0000"/>
    </w:rPr>
  </w:style>
  <w:style w:type="paragraph" w:customStyle="1" w:styleId="73">
    <w:name w:val="B1"/>
    <w:basedOn w:val="14"/>
    <w:qFormat/>
    <w:uiPriority w:val="0"/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7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2">
    <w:name w:val="msoins"/>
    <w:basedOn w:val="41"/>
    <w:qFormat/>
    <w:uiPriority w:val="0"/>
  </w:style>
  <w:style w:type="paragraph" w:customStyle="1" w:styleId="8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4">
    <w:name w:val="Header Char"/>
    <w:link w:val="33"/>
    <w:qFormat/>
    <w:uiPriority w:val="0"/>
    <w:rPr>
      <w:rFonts w:ascii="Arial" w:hAnsi="Arial"/>
      <w:b/>
      <w:sz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21</Words>
  <Characters>123</Characters>
  <Lines>1</Lines>
  <Paragraphs>1</Paragraphs>
  <TotalTime>8</TotalTime>
  <ScaleCrop>false</ScaleCrop>
  <LinksUpToDate>false</LinksUpToDate>
  <CharactersWithSpaces>143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China Mobile</cp:lastModifiedBy>
  <cp:lastPrinted>2411-12-31T23:00:00Z</cp:lastPrinted>
  <dcterms:modified xsi:type="dcterms:W3CDTF">2022-03-25T06:58:32Z</dcterms:modified>
  <dc:title>3GPP Contribution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0D472D79184B44BC86490CD462D82599</vt:lpwstr>
  </property>
</Properties>
</file>